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A7" w:rsidRPr="008C57A7" w:rsidRDefault="008C57A7" w:rsidP="008C57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8C57A7">
        <w:rPr>
          <w:rFonts w:ascii="Arial" w:hAnsi="Arial" w:cs="Arial"/>
          <w:sz w:val="28"/>
          <w:szCs w:val="28"/>
        </w:rPr>
        <w:t>Verso una cultura inclusiva e sostenibile</w:t>
      </w:r>
    </w:p>
    <w:p w:rsidR="008C57A7" w:rsidRPr="008C57A7" w:rsidRDefault="008C57A7" w:rsidP="008C57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8C57A7">
        <w:rPr>
          <w:rFonts w:ascii="Arial" w:hAnsi="Arial" w:cs="Arial"/>
          <w:sz w:val="28"/>
          <w:szCs w:val="28"/>
        </w:rPr>
        <w:t xml:space="preserve">Il nuovo assetto amministrativo-istituzionale delle </w:t>
      </w:r>
      <w:r w:rsidRPr="008C57A7">
        <w:rPr>
          <w:rFonts w:ascii="Arial" w:hAnsi="Arial" w:cs="Arial"/>
          <w:i/>
          <w:sz w:val="28"/>
          <w:szCs w:val="28"/>
        </w:rPr>
        <w:t>città metropolitane</w:t>
      </w:r>
      <w:r w:rsidRPr="008C57A7">
        <w:rPr>
          <w:rFonts w:ascii="Arial" w:hAnsi="Arial" w:cs="Arial"/>
          <w:sz w:val="28"/>
          <w:szCs w:val="28"/>
        </w:rPr>
        <w:t xml:space="preserve">, delineato con la riforma </w:t>
      </w:r>
      <w:proofErr w:type="spellStart"/>
      <w:r w:rsidRPr="008C57A7">
        <w:rPr>
          <w:rFonts w:ascii="Arial" w:hAnsi="Arial" w:cs="Arial"/>
          <w:sz w:val="28"/>
          <w:szCs w:val="28"/>
        </w:rPr>
        <w:t>Delrio</w:t>
      </w:r>
      <w:proofErr w:type="spellEnd"/>
      <w:r w:rsidRPr="008C57A7">
        <w:rPr>
          <w:rFonts w:ascii="Arial" w:hAnsi="Arial" w:cs="Arial"/>
          <w:sz w:val="28"/>
          <w:szCs w:val="28"/>
        </w:rPr>
        <w:t xml:space="preserve">, non può che attuarsi con un cambiamento di cultura e nuove competenze che dovranno permeare la società italiana. </w:t>
      </w:r>
    </w:p>
    <w:p w:rsidR="008C57A7" w:rsidRPr="008C57A7" w:rsidRDefault="008C57A7" w:rsidP="008C57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8C57A7">
        <w:rPr>
          <w:rFonts w:ascii="Arial" w:hAnsi="Arial" w:cs="Arial"/>
          <w:sz w:val="28"/>
          <w:szCs w:val="28"/>
        </w:rPr>
        <w:t xml:space="preserve">Meritoria, in tal senso, è l’iniziativa dell’INU che, a partire dal 2015 con il primo Festival delle Città Metropolitane tenutosi a Reggio Calabria dal titolo “nuove geografie per nuove città”, promuove un approfondimento sul tema coinvolgendo i territori e i soggetti che lì operano. </w:t>
      </w:r>
    </w:p>
    <w:p w:rsidR="008C57A7" w:rsidRPr="008C57A7" w:rsidRDefault="008C57A7" w:rsidP="008C57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8C57A7">
        <w:rPr>
          <w:rFonts w:ascii="Arial" w:hAnsi="Arial" w:cs="Arial"/>
          <w:sz w:val="28"/>
          <w:szCs w:val="28"/>
        </w:rPr>
        <w:t xml:space="preserve">Dimensione geografica e Reti, sono perimetri e relazioni, che travalicano i tradizionali confini amministrativi e necessitano di strumenti, cultura di governo e visioni globali nelle quali persone e comunità hanno diritti e obblighi nei confronti della conservazione del pianeta e di un democratico utilizzo delle risorse. </w:t>
      </w:r>
    </w:p>
    <w:p w:rsidR="008C57A7" w:rsidRPr="008C57A7" w:rsidRDefault="008C57A7" w:rsidP="008C57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8C57A7">
        <w:rPr>
          <w:rFonts w:ascii="Arial" w:hAnsi="Arial" w:cs="Arial"/>
          <w:sz w:val="28"/>
          <w:szCs w:val="28"/>
        </w:rPr>
        <w:t xml:space="preserve">Le sfide crescenti della dimensione globale, le problematiche ambientali, energetiche, economiche e sociali e la loro interdipendenza territoriale devono essere affrontati in termini di coesione e socialità, sapendo che le </w:t>
      </w:r>
      <w:r w:rsidRPr="008C57A7">
        <w:rPr>
          <w:rFonts w:ascii="Arial" w:hAnsi="Arial" w:cs="Arial"/>
          <w:i/>
          <w:sz w:val="28"/>
          <w:szCs w:val="28"/>
        </w:rPr>
        <w:t xml:space="preserve">città metropolitane </w:t>
      </w:r>
      <w:r w:rsidRPr="008C57A7">
        <w:rPr>
          <w:rFonts w:ascii="Arial" w:hAnsi="Arial" w:cs="Arial"/>
          <w:sz w:val="28"/>
          <w:szCs w:val="28"/>
        </w:rPr>
        <w:t xml:space="preserve">possono essere le postazioni avanzate nelle quali ricerca e innovazione possono dare risposte a domande di conoscenza e competenza non solo locale. </w:t>
      </w:r>
    </w:p>
    <w:p w:rsidR="008C57A7" w:rsidRPr="008C57A7" w:rsidRDefault="008C57A7" w:rsidP="008C57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8C57A7">
        <w:rPr>
          <w:rFonts w:ascii="Arial" w:hAnsi="Arial" w:cs="Arial"/>
          <w:sz w:val="28"/>
          <w:szCs w:val="28"/>
        </w:rPr>
        <w:t xml:space="preserve">Le Città Metropolitane saranno tali, pertanto, se avranno - oltre a efficienti istituzioni che governano, programmano e pianificano sistemi di integrazione dei servizi di territori e della città a favore delle comunità -  la capacità di vedere oltre e darsi strategie innovative e condivise sapendo che non basta dare risposte come nella cosiddetta era dell’espansione, ma è necessaria la dimensione del progetto, sintesi di competenze e di diversi </w:t>
      </w:r>
      <w:proofErr w:type="spellStart"/>
      <w:r w:rsidRPr="008C57A7">
        <w:rPr>
          <w:rFonts w:ascii="Arial" w:hAnsi="Arial" w:cs="Arial"/>
          <w:sz w:val="28"/>
          <w:szCs w:val="28"/>
        </w:rPr>
        <w:t>saperi</w:t>
      </w:r>
      <w:proofErr w:type="spellEnd"/>
      <w:r w:rsidRPr="008C57A7">
        <w:rPr>
          <w:rFonts w:ascii="Arial" w:hAnsi="Arial" w:cs="Arial"/>
          <w:sz w:val="28"/>
          <w:szCs w:val="28"/>
        </w:rPr>
        <w:t xml:space="preserve">. </w:t>
      </w:r>
    </w:p>
    <w:p w:rsidR="008C57A7" w:rsidRPr="008C57A7" w:rsidRDefault="008C57A7" w:rsidP="008C57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8C57A7">
        <w:rPr>
          <w:rFonts w:ascii="Arial" w:hAnsi="Arial" w:cs="Arial"/>
          <w:sz w:val="28"/>
          <w:szCs w:val="28"/>
        </w:rPr>
        <w:t xml:space="preserve">La scienza e la tecnica prefigurano una visione di futuro e di grandi cambiamenti, che richiede un approccio nuovo e diverso nel sistema e nei processi di governo per affrontare fenomeni e dinamiche che si manifesteranno all’umanità nel prossimo futuro e, che già adesso, su alcuni temi, si appalesano nella enorme complessità e intempestività nelle soluzioni e nell’incapacità di anticiparne cause ed effetti e di interventi condivisi.  </w:t>
      </w:r>
    </w:p>
    <w:p w:rsidR="008C57A7" w:rsidRPr="008C57A7" w:rsidRDefault="008C57A7" w:rsidP="008C57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8C57A7">
        <w:rPr>
          <w:rFonts w:ascii="Arial" w:hAnsi="Arial" w:cs="Arial"/>
          <w:sz w:val="28"/>
          <w:szCs w:val="28"/>
        </w:rPr>
        <w:t xml:space="preserve">Lo sviluppo delle </w:t>
      </w:r>
      <w:r w:rsidRPr="008C57A7">
        <w:rPr>
          <w:rFonts w:ascii="Arial" w:hAnsi="Arial" w:cs="Arial"/>
          <w:i/>
          <w:sz w:val="28"/>
          <w:szCs w:val="28"/>
        </w:rPr>
        <w:t>città metropolitane</w:t>
      </w:r>
      <w:r w:rsidRPr="008C57A7">
        <w:rPr>
          <w:rFonts w:ascii="Arial" w:hAnsi="Arial" w:cs="Arial"/>
          <w:sz w:val="28"/>
          <w:szCs w:val="28"/>
        </w:rPr>
        <w:t xml:space="preserve"> sarà quanto utile a se stessa e necessaria nel sistema delle relazioni per la convivenza civile e sociale dei popoli che vivono sul pianeta, quanto più i cittadini sapranno far diventare la cultura dell’inclusione e della sostenibilità, strumento trasversale di indirizzo delle azioni che intraprenderanno dentro e fuori i loro perimetri amministrativi, cogliendo l’occasione per dare una concezione nuova a limiti e confini, a dare risposte ai messaggi di inquietudine e ai comportamenti “esclusivi” nei confronti </w:t>
      </w:r>
      <w:r w:rsidRPr="008C57A7">
        <w:rPr>
          <w:rFonts w:ascii="Arial" w:hAnsi="Arial" w:cs="Arial"/>
          <w:sz w:val="28"/>
          <w:szCs w:val="28"/>
        </w:rPr>
        <w:lastRenderedPageBreak/>
        <w:t xml:space="preserve">della moltitudine di uomini vicini ed attorno a noi, che portano a disegnare nuove geografie con le loro migrazioni e non ultimo a dare risposte alle nuove e consolidate periferie che dentro e fuori le città metropolitane del mediterraneo fanno sentire o vivono in silenzio la loro emarginazione.   </w:t>
      </w:r>
    </w:p>
    <w:p w:rsidR="008C57A7" w:rsidRPr="008C57A7" w:rsidRDefault="008C57A7" w:rsidP="008C57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8C57A7">
        <w:rPr>
          <w:rFonts w:ascii="Arial" w:hAnsi="Arial" w:cs="Arial"/>
          <w:sz w:val="28"/>
          <w:szCs w:val="28"/>
        </w:rPr>
        <w:t xml:space="preserve">Le </w:t>
      </w:r>
      <w:r w:rsidRPr="008C57A7">
        <w:rPr>
          <w:rFonts w:ascii="Arial" w:hAnsi="Arial" w:cs="Arial"/>
          <w:i/>
          <w:sz w:val="28"/>
          <w:szCs w:val="28"/>
        </w:rPr>
        <w:t>città metropolitane</w:t>
      </w:r>
      <w:r w:rsidRPr="008C57A7">
        <w:rPr>
          <w:rFonts w:ascii="Arial" w:hAnsi="Arial" w:cs="Arial"/>
          <w:sz w:val="28"/>
          <w:szCs w:val="28"/>
        </w:rPr>
        <w:t xml:space="preserve"> potranno essere un laboratorio nel quale una nuova </w:t>
      </w:r>
      <w:proofErr w:type="spellStart"/>
      <w:r w:rsidRPr="008C57A7">
        <w:rPr>
          <w:rFonts w:ascii="Arial" w:hAnsi="Arial" w:cs="Arial"/>
          <w:sz w:val="28"/>
          <w:szCs w:val="28"/>
        </w:rPr>
        <w:t>governance</w:t>
      </w:r>
      <w:proofErr w:type="spellEnd"/>
      <w:r w:rsidRPr="008C57A7">
        <w:rPr>
          <w:rFonts w:ascii="Arial" w:hAnsi="Arial" w:cs="Arial"/>
          <w:sz w:val="28"/>
          <w:szCs w:val="28"/>
        </w:rPr>
        <w:t xml:space="preserve">, reti strategiche europee immateriali, infrastrutturali e tecnologiche e </w:t>
      </w:r>
      <w:r w:rsidRPr="008C57A7">
        <w:rPr>
          <w:rFonts w:ascii="Arial" w:eastAsia="Times New Roman" w:hAnsi="Arial" w:cs="Arial"/>
          <w:sz w:val="28"/>
          <w:szCs w:val="28"/>
          <w:lang w:eastAsia="it-IT"/>
        </w:rPr>
        <w:t xml:space="preserve">nuove forme di economia urbana, discendano da una visione strategica olistica e orientata al futuro. </w:t>
      </w:r>
    </w:p>
    <w:p w:rsidR="008C57A7" w:rsidRPr="008C57A7" w:rsidRDefault="008C57A7" w:rsidP="008C57A7">
      <w:pPr>
        <w:spacing w:before="100" w:beforeAutospacing="1" w:after="100" w:afterAutospacing="1" w:line="240" w:lineRule="auto"/>
        <w:jc w:val="both"/>
      </w:pPr>
      <w:r w:rsidRPr="008C57A7">
        <w:rPr>
          <w:rFonts w:ascii="Arial" w:hAnsi="Arial" w:cs="Arial"/>
          <w:sz w:val="28"/>
          <w:szCs w:val="28"/>
        </w:rPr>
        <w:t xml:space="preserve">Le nuove sfide territoriali dovranno guardare a nuovi scenari, nei quali il sistema </w:t>
      </w:r>
      <w:proofErr w:type="gramStart"/>
      <w:r w:rsidRPr="008C57A7">
        <w:rPr>
          <w:rFonts w:ascii="Arial" w:hAnsi="Arial" w:cs="Arial"/>
          <w:sz w:val="28"/>
          <w:szCs w:val="28"/>
        </w:rPr>
        <w:t xml:space="preserve">della </w:t>
      </w:r>
      <w:r w:rsidRPr="008C57A7">
        <w:rPr>
          <w:rFonts w:ascii="Arial" w:hAnsi="Arial" w:cs="Arial"/>
          <w:i/>
          <w:sz w:val="28"/>
          <w:szCs w:val="28"/>
        </w:rPr>
        <w:t>intelligenze</w:t>
      </w:r>
      <w:proofErr w:type="gramEnd"/>
      <w:r w:rsidRPr="008C57A7">
        <w:rPr>
          <w:rFonts w:ascii="Arial" w:hAnsi="Arial" w:cs="Arial"/>
          <w:i/>
          <w:sz w:val="28"/>
          <w:szCs w:val="28"/>
        </w:rPr>
        <w:t xml:space="preserve"> artificiali</w:t>
      </w:r>
      <w:r w:rsidRPr="008C57A7">
        <w:rPr>
          <w:rFonts w:ascii="Arial" w:hAnsi="Arial" w:cs="Arial"/>
          <w:sz w:val="28"/>
          <w:szCs w:val="28"/>
        </w:rPr>
        <w:t xml:space="preserve"> e applicate alle città, digitalizzazione, salvaguardia dell’ambiente siano pensate e progettate con una nuova responsabilità ed etica. Non più un’applicazione neutrale e acritica, ma un progetto umanistico e sociale rivolto alle persone e per le quali la tecnica deve essere al servizio. </w:t>
      </w:r>
    </w:p>
    <w:p w:rsidR="008C57A7" w:rsidRDefault="008C57A7" w:rsidP="008C57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8C57A7">
        <w:rPr>
          <w:rFonts w:ascii="Arial" w:eastAsia="Times New Roman" w:hAnsi="Arial" w:cs="Arial"/>
          <w:sz w:val="28"/>
          <w:szCs w:val="28"/>
          <w:lang w:eastAsia="it-IT"/>
        </w:rPr>
        <w:t xml:space="preserve">I concetti di </w:t>
      </w:r>
      <w:r w:rsidRPr="008C57A7">
        <w:rPr>
          <w:rFonts w:ascii="Arial" w:eastAsia="Times New Roman" w:hAnsi="Arial" w:cs="Arial"/>
          <w:i/>
          <w:sz w:val="28"/>
          <w:szCs w:val="28"/>
          <w:lang w:eastAsia="it-IT"/>
        </w:rPr>
        <w:t>Competitività e Cooperazione</w:t>
      </w:r>
      <w:r w:rsidRPr="008C57A7">
        <w:rPr>
          <w:rFonts w:ascii="Arial" w:eastAsia="Times New Roman" w:hAnsi="Arial" w:cs="Arial"/>
          <w:sz w:val="28"/>
          <w:szCs w:val="28"/>
          <w:lang w:eastAsia="it-IT"/>
        </w:rPr>
        <w:t>, enunciati sia all’interno del</w:t>
      </w:r>
      <w:r w:rsidRPr="008C57A7">
        <w:rPr>
          <w:rFonts w:ascii="Arial" w:hAnsi="Arial" w:cs="Arial"/>
          <w:sz w:val="28"/>
          <w:szCs w:val="28"/>
        </w:rPr>
        <w:t xml:space="preserve">l’Agenda Urbana nazionale, del PON Città Metro e delle altre misure che riguardano le città Metropolitane, sono strumenti di cambiamento a patto che siano ripensati a vantaggio della collettività e della qualità, favorendo l’apertura ad una visione interdipendente, </w:t>
      </w:r>
      <w:proofErr w:type="spellStart"/>
      <w:r w:rsidRPr="008C57A7">
        <w:rPr>
          <w:rFonts w:ascii="Arial" w:hAnsi="Arial" w:cs="Arial"/>
          <w:sz w:val="28"/>
          <w:szCs w:val="28"/>
        </w:rPr>
        <w:t>multiscalare</w:t>
      </w:r>
      <w:proofErr w:type="spellEnd"/>
      <w:r w:rsidRPr="008C57A7">
        <w:rPr>
          <w:rFonts w:ascii="Arial" w:hAnsi="Arial" w:cs="Arial"/>
          <w:sz w:val="28"/>
          <w:szCs w:val="28"/>
        </w:rPr>
        <w:t xml:space="preserve"> e multisensoriale, che sappia cogliere diritti e bisogni dell’abitare, del vivere, studiare, lavorare,  muoversi all’interno di  un paesaggio globale. </w:t>
      </w:r>
    </w:p>
    <w:p w:rsidR="00F15A9E" w:rsidRPr="008C57A7" w:rsidRDefault="00F15A9E" w:rsidP="008C57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Arch. Paolo </w:t>
      </w:r>
      <w:proofErr w:type="spellStart"/>
      <w:r>
        <w:rPr>
          <w:rFonts w:ascii="Arial" w:hAnsi="Arial" w:cs="Arial"/>
          <w:sz w:val="28"/>
          <w:szCs w:val="28"/>
        </w:rPr>
        <w:t>Malara</w:t>
      </w:r>
      <w:proofErr w:type="spellEnd"/>
      <w:r>
        <w:rPr>
          <w:rFonts w:ascii="Arial" w:hAnsi="Arial" w:cs="Arial"/>
          <w:sz w:val="28"/>
          <w:szCs w:val="28"/>
        </w:rPr>
        <w:t xml:space="preserve"> Consigliere Nazionale Architetti, PPC</w:t>
      </w:r>
      <w:bookmarkStart w:id="0" w:name="_GoBack"/>
      <w:bookmarkEnd w:id="0"/>
    </w:p>
    <w:p w:rsidR="008C57A7" w:rsidRDefault="008C57A7" w:rsidP="008C57A7"/>
    <w:p w:rsidR="000743C8" w:rsidRDefault="000743C8"/>
    <w:sectPr w:rsidR="00074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A7"/>
    <w:rsid w:val="000743C8"/>
    <w:rsid w:val="008C57A7"/>
    <w:rsid w:val="00F1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18E5"/>
  <w15:chartTrackingRefBased/>
  <w15:docId w15:val="{837C4718-32A2-4BDB-A29E-AF45C355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57A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2017-09-11T10:46:00Z</dcterms:created>
  <dcterms:modified xsi:type="dcterms:W3CDTF">2017-09-11T10:50:00Z</dcterms:modified>
</cp:coreProperties>
</file>